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55" w:rsidRDefault="00B47455" w:rsidP="00B474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47455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From: </w:t>
      </w:r>
      <w:hyperlink r:id="rId6" w:history="1">
        <w:r w:rsidRPr="00B47455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36"/>
            <w:szCs w:val="48"/>
          </w:rPr>
          <w:t>http://www.socialresearchmethods.net/kb/dedind.php</w:t>
        </w:r>
      </w:hyperlink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B47455" w:rsidRPr="00B47455" w:rsidRDefault="00B47455" w:rsidP="00B474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474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Deduction &amp; Induction</w:t>
      </w:r>
    </w:p>
    <w:p w:rsidR="00B47455" w:rsidRPr="00B47455" w:rsidRDefault="00B47455" w:rsidP="00B474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455">
        <w:rPr>
          <w:rFonts w:ascii="Times New Roman" w:eastAsia="Times New Roman" w:hAnsi="Times New Roman" w:cs="Times New Roman"/>
          <w:b/>
          <w:bCs/>
          <w:sz w:val="36"/>
          <w:szCs w:val="36"/>
        </w:rPr>
        <w:t>Deductive and Inductive Thinking</w:t>
      </w:r>
    </w:p>
    <w:p w:rsidR="00B47455" w:rsidRPr="00B47455" w:rsidRDefault="006E1696" w:rsidP="00B47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47455" w:rsidRPr="00B47455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In logic, we often refer to the two broad methods of reasoning as the </w:t>
      </w:r>
      <w:r w:rsidRPr="00B47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deductive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B47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inductive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approaches.</w:t>
      </w:r>
    </w:p>
    <w:p w:rsidR="00B47455" w:rsidRPr="009B57D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7D2">
        <w:rPr>
          <w:rFonts w:ascii="Times New Roman" w:eastAsia="Times New Roman" w:hAnsi="Times New Roman" w:cs="Times New Roman"/>
          <w:b/>
          <w:noProof/>
          <w:color w:val="09A732"/>
          <w:sz w:val="28"/>
          <w:szCs w:val="24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1628775"/>
            <wp:effectExtent l="19050" t="0" r="0" b="0"/>
            <wp:wrapSquare wrapText="bothSides"/>
            <wp:docPr id="2" name="Picture 2" descr="http://www.socialresearchmethods.net/kb/Assets/images/de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cialresearchmethods.net/kb/Assets/images/deduc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7D2">
        <w:rPr>
          <w:rFonts w:ascii="Times New Roman" w:eastAsia="Times New Roman" w:hAnsi="Times New Roman" w:cs="Times New Roman"/>
          <w:b/>
          <w:color w:val="09A732"/>
          <w:sz w:val="28"/>
          <w:szCs w:val="24"/>
        </w:rPr>
        <w:t>Deductive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reasoning works from the more </w:t>
      </w:r>
      <w:r w:rsidRPr="009B57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general to the more specific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Sometimes this is informally called a </w:t>
      </w:r>
      <w:r w:rsidRPr="009B57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"top-down" approach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We might begin with thinking up a </w:t>
      </w:r>
      <w:r w:rsidRPr="005E4E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theory</w:t>
      </w:r>
      <w:r w:rsidRPr="00B474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about our topic of interest. We then narrow that down into more specific </w:t>
      </w:r>
      <w:r w:rsidRPr="005E4E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hypotheses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that we can test. We narrow down even further when we collect </w:t>
      </w:r>
      <w:r w:rsidRPr="00B47455">
        <w:rPr>
          <w:rFonts w:ascii="Times New Roman" w:eastAsia="Times New Roman" w:hAnsi="Times New Roman" w:cs="Times New Roman"/>
          <w:i/>
          <w:iCs/>
          <w:sz w:val="24"/>
          <w:szCs w:val="24"/>
        </w:rPr>
        <w:t>observations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to address the hypotheses. This </w:t>
      </w:r>
      <w:r w:rsidRPr="009D7292">
        <w:rPr>
          <w:rFonts w:ascii="Times New Roman" w:eastAsia="Times New Roman" w:hAnsi="Times New Roman" w:cs="Times New Roman"/>
          <w:b/>
          <w:sz w:val="24"/>
          <w:szCs w:val="24"/>
        </w:rPr>
        <w:t>ul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timately leads us to be able to test the hypotheses with specific data -- a </w:t>
      </w:r>
      <w:r w:rsidRPr="009B57D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confirmation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(or not) of our original theories.</w:t>
      </w:r>
    </w:p>
    <w:p w:rsidR="00B47455" w:rsidRPr="00B47455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7D2">
        <w:rPr>
          <w:rFonts w:ascii="Times New Roman" w:eastAsia="Times New Roman" w:hAnsi="Times New Roman" w:cs="Times New Roman"/>
          <w:b/>
          <w:noProof/>
          <w:color w:val="09A732"/>
          <w:sz w:val="28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1790700"/>
            <wp:effectExtent l="19050" t="0" r="0" b="0"/>
            <wp:wrapSquare wrapText="bothSides"/>
            <wp:docPr id="3" name="Picture 3" descr="http://www.socialresearchmethods.net/kb/Assets/images/in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cialresearchmethods.net/kb/Assets/images/induc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7D2">
        <w:rPr>
          <w:rFonts w:ascii="Times New Roman" w:eastAsia="Times New Roman" w:hAnsi="Times New Roman" w:cs="Times New Roman"/>
          <w:b/>
          <w:color w:val="09A732"/>
          <w:sz w:val="28"/>
          <w:szCs w:val="24"/>
        </w:rPr>
        <w:t>Inductive</w:t>
      </w:r>
      <w:r w:rsidRPr="009B57D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reasoning works the other way, moving </w:t>
      </w:r>
      <w:r w:rsidRPr="009B57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from specific observations to broader generalizations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and theories</w:t>
      </w:r>
      <w:r w:rsidRPr="009B57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Informally, we sometimes call this a </w:t>
      </w:r>
      <w:r w:rsidRPr="009B57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"bottom up" approach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(please note that it's </w:t>
      </w:r>
      <w:r w:rsidRPr="005E4EE7">
        <w:rPr>
          <w:rFonts w:ascii="Times New Roman" w:eastAsia="Times New Roman" w:hAnsi="Times New Roman" w:cs="Times New Roman"/>
          <w:b/>
          <w:sz w:val="24"/>
          <w:szCs w:val="24"/>
        </w:rPr>
        <w:t>"bottom up"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E4E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</w:t>
      </w:r>
      <w:r w:rsidRPr="005E4EE7">
        <w:rPr>
          <w:rFonts w:ascii="Times New Roman" w:eastAsia="Times New Roman" w:hAnsi="Times New Roman" w:cs="Times New Roman"/>
          <w:b/>
          <w:sz w:val="24"/>
          <w:szCs w:val="24"/>
        </w:rPr>
        <w:t xml:space="preserve"> "bottom</w:t>
      </w:r>
      <w:r w:rsidRPr="005E4EE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4EE7">
        <w:rPr>
          <w:rFonts w:ascii="Times New Roman" w:eastAsia="Times New Roman" w:hAnsi="Times New Roman" w:cs="Times New Roman"/>
          <w:b/>
          <w:sz w:val="24"/>
          <w:szCs w:val="24"/>
        </w:rPr>
        <w:t xml:space="preserve"> up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" which is the kind of thing the bartender says to customers when he's trying to close for the night!).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In </w:t>
      </w:r>
      <w:r w:rsidRPr="005E4EE7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inductive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reasoning, we begin with specific observations and measures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begin to detect patterns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regularities, formulate some tentative hypotheses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that we can explore, and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finally e</w:t>
      </w:r>
      <w:bookmarkStart w:id="0" w:name="_GoBack"/>
      <w:bookmarkEnd w:id="0"/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nd up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developing some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general conclusions or theories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29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These two methods of reasoning have a very different "feel" to them when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you're conducting research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729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7D2">
        <w:rPr>
          <w:rFonts w:ascii="Times New Roman" w:eastAsia="Times New Roman" w:hAnsi="Times New Roman" w:cs="Times New Roman"/>
          <w:b/>
          <w:color w:val="09A732"/>
          <w:sz w:val="24"/>
          <w:szCs w:val="24"/>
        </w:rPr>
        <w:t>Inductive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reasoning, by its very nature, is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more open-ended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exploratory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, especially at the beginning. </w:t>
      </w:r>
    </w:p>
    <w:p w:rsidR="009D729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7D2">
        <w:rPr>
          <w:rFonts w:ascii="Times New Roman" w:eastAsia="Times New Roman" w:hAnsi="Times New Roman" w:cs="Times New Roman"/>
          <w:b/>
          <w:color w:val="09A732"/>
          <w:sz w:val="24"/>
          <w:szCs w:val="24"/>
        </w:rPr>
        <w:lastRenderedPageBreak/>
        <w:t>Deductive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reasoning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proofErr w:type="gramStart"/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more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narrow</w:t>
      </w:r>
      <w:proofErr w:type="gramEnd"/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in nature and is concerned with </w:t>
      </w:r>
      <w:r w:rsidRPr="009B57D2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testing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or confirming hypotheses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7292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Even though a particular study may look like it's purely </w:t>
      </w:r>
      <w:r w:rsidRPr="009D7292">
        <w:rPr>
          <w:rFonts w:ascii="Times New Roman" w:eastAsia="Times New Roman" w:hAnsi="Times New Roman" w:cs="Times New Roman"/>
          <w:color w:val="00B050"/>
          <w:sz w:val="24"/>
          <w:szCs w:val="24"/>
        </w:rPr>
        <w:t>deductive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(e.g., an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experiment designed to test the hypothesized effects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of some treatment on some outcome),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most social research involves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292">
        <w:rPr>
          <w:rFonts w:ascii="Times New Roman" w:eastAsia="Times New Roman" w:hAnsi="Times New Roman" w:cs="Times New Roman"/>
          <w:sz w:val="24"/>
          <w:szCs w:val="24"/>
        </w:rPr>
        <w:t>both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inductive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29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2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deductive reasoning processes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9D7292">
        <w:rPr>
          <w:rFonts w:ascii="Times New Roman" w:eastAsia="Times New Roman" w:hAnsi="Times New Roman" w:cs="Times New Roman"/>
          <w:b/>
          <w:sz w:val="24"/>
          <w:szCs w:val="24"/>
        </w:rPr>
        <w:t>some time in the project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47455" w:rsidRPr="00B47455" w:rsidRDefault="00B47455" w:rsidP="00B4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In fact, it doesn't take a rocket scientist to see that we could assemble the two graphs above into a single circular </w:t>
      </w:r>
      <w:r w:rsidRPr="009B57D2">
        <w:rPr>
          <w:rFonts w:ascii="Times New Roman" w:eastAsia="Times New Roman" w:hAnsi="Times New Roman" w:cs="Times New Roman"/>
          <w:b/>
          <w:sz w:val="24"/>
          <w:szCs w:val="24"/>
        </w:rPr>
        <w:t>one that continually cycles from theories down to observations and back up again to theories</w:t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. Even in the most constrained experiment, the researchers may observe </w:t>
      </w:r>
      <w:r w:rsidR="009D729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3130550</wp:posOffset>
            </wp:positionH>
            <wp:positionV relativeFrom="line">
              <wp:posOffset>494030</wp:posOffset>
            </wp:positionV>
            <wp:extent cx="3488055" cy="1541780"/>
            <wp:effectExtent l="19050" t="0" r="0" b="0"/>
            <wp:wrapSquare wrapText="bothSides"/>
            <wp:docPr id="4" name="Picture 3" descr="http://www.socialresearchmethods.net/kb/Assets/images/in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cialresearchmethods.net/kb/Assets/images/induc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7455">
        <w:rPr>
          <w:rFonts w:ascii="Times New Roman" w:eastAsia="Times New Roman" w:hAnsi="Times New Roman" w:cs="Times New Roman"/>
          <w:sz w:val="24"/>
          <w:szCs w:val="24"/>
        </w:rPr>
        <w:t xml:space="preserve">patterns in the data that lead them to develop new theories. </w:t>
      </w:r>
    </w:p>
    <w:p w:rsidR="003B5F61" w:rsidRDefault="009D7292">
      <w:r w:rsidRPr="009D7292"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-158750</wp:posOffset>
            </wp:positionH>
            <wp:positionV relativeFrom="line">
              <wp:posOffset>59055</wp:posOffset>
            </wp:positionV>
            <wp:extent cx="3105785" cy="1623695"/>
            <wp:effectExtent l="19050" t="0" r="0" b="0"/>
            <wp:wrapSquare wrapText="bothSides"/>
            <wp:docPr id="1" name="Picture 2" descr="http://www.socialresearchmethods.net/kb/Assets/images/de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cialresearchmethods.net/kb/Assets/images/deduc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5F61" w:rsidSect="003B5F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696" w:rsidRDefault="006E1696" w:rsidP="009D7292">
      <w:pPr>
        <w:spacing w:after="0" w:line="240" w:lineRule="auto"/>
      </w:pPr>
      <w:r>
        <w:separator/>
      </w:r>
    </w:p>
  </w:endnote>
  <w:endnote w:type="continuationSeparator" w:id="0">
    <w:p w:rsidR="006E1696" w:rsidRDefault="006E1696" w:rsidP="009D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292" w:rsidRDefault="009D7292">
    <w:pPr>
      <w:pStyle w:val="Footer"/>
    </w:pPr>
    <w:r>
      <w:t>JG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696" w:rsidRDefault="006E1696" w:rsidP="009D7292">
      <w:pPr>
        <w:spacing w:after="0" w:line="240" w:lineRule="auto"/>
      </w:pPr>
      <w:r>
        <w:separator/>
      </w:r>
    </w:p>
  </w:footnote>
  <w:footnote w:type="continuationSeparator" w:id="0">
    <w:p w:rsidR="006E1696" w:rsidRDefault="006E1696" w:rsidP="009D7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55"/>
    <w:rsid w:val="003B5F61"/>
    <w:rsid w:val="005E4EE7"/>
    <w:rsid w:val="006E1696"/>
    <w:rsid w:val="009B57D2"/>
    <w:rsid w:val="009D7292"/>
    <w:rsid w:val="00A7380C"/>
    <w:rsid w:val="00B47455"/>
    <w:rsid w:val="00EA4AFC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0FBE1-EC3A-4E79-9E0A-1CC52B1D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F61"/>
  </w:style>
  <w:style w:type="paragraph" w:styleId="Heading1">
    <w:name w:val="heading 1"/>
    <w:basedOn w:val="Normal"/>
    <w:link w:val="Heading1Char"/>
    <w:uiPriority w:val="9"/>
    <w:qFormat/>
    <w:rsid w:val="00B47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7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74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4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7455"/>
    <w:rPr>
      <w:i/>
      <w:iCs/>
    </w:rPr>
  </w:style>
  <w:style w:type="character" w:styleId="Strong">
    <w:name w:val="Strong"/>
    <w:basedOn w:val="DefaultParagraphFont"/>
    <w:uiPriority w:val="22"/>
    <w:qFormat/>
    <w:rsid w:val="00B47455"/>
    <w:rPr>
      <w:b/>
      <w:bCs/>
    </w:rPr>
  </w:style>
  <w:style w:type="character" w:styleId="Hyperlink">
    <w:name w:val="Hyperlink"/>
    <w:basedOn w:val="DefaultParagraphFont"/>
    <w:uiPriority w:val="99"/>
    <w:unhideWhenUsed/>
    <w:rsid w:val="00B474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72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292"/>
  </w:style>
  <w:style w:type="paragraph" w:styleId="Footer">
    <w:name w:val="footer"/>
    <w:basedOn w:val="Normal"/>
    <w:link w:val="FooterChar"/>
    <w:uiPriority w:val="99"/>
    <w:semiHidden/>
    <w:unhideWhenUsed/>
    <w:rsid w:val="009D72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ialresearchmethods.net/kb/dedind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352</Words>
  <Characters>1931</Characters>
  <Application>Microsoft Office Word</Application>
  <DocSecurity>0</DocSecurity>
  <Lines>47</Lines>
  <Paragraphs>25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jozefg</dc:creator>
  <cp:keywords/>
  <dc:description/>
  <cp:lastModifiedBy>Jozef Goetz</cp:lastModifiedBy>
  <cp:revision>7</cp:revision>
  <dcterms:created xsi:type="dcterms:W3CDTF">2011-01-12T08:30:00Z</dcterms:created>
  <dcterms:modified xsi:type="dcterms:W3CDTF">2022-01-04T01:24:00Z</dcterms:modified>
</cp:coreProperties>
</file>