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4C01" w:rsidRPr="00DE4C01" w:rsidRDefault="00DE4C01" w:rsidP="00DE4C01">
      <w:pPr>
        <w:rPr>
          <w:rFonts w:eastAsia="Times New Roman"/>
          <w:b/>
          <w:color w:val="000000"/>
        </w:rPr>
      </w:pPr>
      <w:r w:rsidRPr="00DE4C01">
        <w:rPr>
          <w:rStyle w:val="apple-style-span"/>
          <w:rFonts w:ascii="Helvetica" w:eastAsia="Times New Roman" w:hAnsi="Helvetica" w:cs="Helvetica"/>
          <w:b/>
          <w:color w:val="000000"/>
        </w:rPr>
        <w:t xml:space="preserve">We can categorize research in many different ways. For instance, it is carried out at different levels: </w:t>
      </w:r>
      <w:r w:rsidRPr="00EA4606">
        <w:rPr>
          <w:rStyle w:val="apple-style-span"/>
          <w:rFonts w:ascii="Helvetica" w:eastAsia="Times New Roman" w:hAnsi="Helvetica" w:cs="Helvetica"/>
          <w:b/>
          <w:color w:val="000000"/>
          <w:highlight w:val="yellow"/>
        </w:rPr>
        <w:t>undergraduate, practitioner, Masters, doctoral and post-doctoral.</w:t>
      </w:r>
      <w:r w:rsidRPr="00DE4C01">
        <w:rPr>
          <w:rStyle w:val="apple-style-span"/>
          <w:rFonts w:ascii="Helvetica" w:eastAsia="Times New Roman" w:hAnsi="Helvetica" w:cs="Helvetica"/>
          <w:b/>
          <w:color w:val="000000"/>
        </w:rPr>
        <w:t xml:space="preserve"> It may be funded by an external body, including government, or not have any allocated ﬁnancial support at all. It can also relate to a wide range of themes, including (of course) education.</w:t>
      </w:r>
    </w:p>
    <w:p w:rsidR="00DE4C01" w:rsidRDefault="00DE4C01" w:rsidP="00DE4C01">
      <w:pPr>
        <w:jc w:val="center"/>
        <w:rPr>
          <w:rFonts w:ascii="Helvetica" w:eastAsia="Times New Roman" w:hAnsi="Helvetica" w:cs="Helvetica"/>
          <w:color w:val="000000"/>
        </w:rPr>
      </w:pPr>
      <w:r>
        <w:rPr>
          <w:rFonts w:ascii="Helvetica" w:eastAsia="Times New Roman" w:hAnsi="Helvetica" w:cs="Helvetica"/>
          <w:color w:val="000000"/>
        </w:rPr>
        <w:t>-----------------------------------------------------------------------------------------------------------------</w:t>
      </w:r>
    </w:p>
    <w:p w:rsidR="00DE4C01" w:rsidRDefault="00DE4C01" w:rsidP="00DE4C01">
      <w:pPr>
        <w:jc w:val="center"/>
        <w:rPr>
          <w:rFonts w:eastAsia="Times New Roman"/>
          <w:color w:val="000000"/>
        </w:rPr>
      </w:pPr>
    </w:p>
    <w:p w:rsidR="00DE4C01" w:rsidRDefault="00DE4C01" w:rsidP="00DE4C01">
      <w:pPr>
        <w:jc w:val="center"/>
        <w:rPr>
          <w:rFonts w:eastAsia="Times New Roman"/>
          <w:color w:val="000000"/>
        </w:rPr>
      </w:pPr>
    </w:p>
    <w:p w:rsidR="00DE4C01" w:rsidRDefault="00DE4C01" w:rsidP="00DE4C01">
      <w:pPr>
        <w:jc w:val="center"/>
        <w:rPr>
          <w:rFonts w:eastAsia="Times New Roman"/>
          <w:color w:val="000000"/>
        </w:rPr>
      </w:pPr>
    </w:p>
    <w:p w:rsidR="00DE4C01" w:rsidRDefault="00DE4C01" w:rsidP="00DE4C01">
      <w:pPr>
        <w:jc w:val="center"/>
        <w:rPr>
          <w:rFonts w:eastAsia="Times New Roman"/>
          <w:color w:val="000000"/>
        </w:rPr>
      </w:pPr>
      <w:r>
        <w:rPr>
          <w:rStyle w:val="apple-style-span"/>
          <w:rFonts w:ascii="Helvetica" w:eastAsia="Times New Roman" w:hAnsi="Helvetica" w:cs="Helvetica"/>
          <w:color w:val="000000"/>
        </w:rPr>
        <w:t>Sponsored by</w:t>
      </w:r>
    </w:p>
    <w:p w:rsidR="00DE4C01" w:rsidRDefault="00DE4C01" w:rsidP="00DE4C01">
      <w:pPr>
        <w:jc w:val="center"/>
        <w:rPr>
          <w:rFonts w:eastAsia="Times New Roman"/>
          <w:color w:val="000000"/>
        </w:rPr>
      </w:pPr>
      <w:r>
        <w:rPr>
          <w:rStyle w:val="apple-style-span"/>
          <w:rFonts w:ascii="Helvetica" w:eastAsia="Times New Roman" w:hAnsi="Helvetica" w:cs="Helvetica"/>
          <w:color w:val="000000"/>
        </w:rPr>
        <w:t>Stanford Center for Teaching and Learning</w:t>
      </w:r>
    </w:p>
    <w:p w:rsidR="00DE4C01" w:rsidRDefault="00927578" w:rsidP="00DE4C01">
      <w:pPr>
        <w:jc w:val="center"/>
        <w:rPr>
          <w:rFonts w:eastAsia="Times New Roman"/>
          <w:color w:val="000000"/>
        </w:rPr>
      </w:pPr>
      <w:hyperlink r:id="rId4" w:history="1">
        <w:r w:rsidR="00DE4C01">
          <w:rPr>
            <w:rStyle w:val="Hyperlink"/>
            <w:rFonts w:ascii="Helvetica" w:eastAsia="Times New Roman" w:hAnsi="Helvetica" w:cs="Helvetica"/>
          </w:rPr>
          <w:t>http://ctl.stanford.edu</w:t>
        </w:r>
      </w:hyperlink>
    </w:p>
    <w:p w:rsidR="00DE4C01" w:rsidRDefault="00DE4C01" w:rsidP="00DE4C01">
      <w:pPr>
        <w:jc w:val="center"/>
        <w:rPr>
          <w:rFonts w:eastAsia="Times New Roman"/>
          <w:color w:val="000000"/>
        </w:rPr>
      </w:pPr>
    </w:p>
    <w:p w:rsidR="00DE4C01" w:rsidRDefault="00DE4C01" w:rsidP="00DE4C01">
      <w:pPr>
        <w:jc w:val="center"/>
        <w:rPr>
          <w:rFonts w:eastAsia="Times New Roman"/>
          <w:color w:val="000000"/>
        </w:rPr>
      </w:pPr>
    </w:p>
    <w:p w:rsidR="00DE4C01" w:rsidRDefault="00DE4C01" w:rsidP="00DE4C01">
      <w:pPr>
        <w:spacing w:after="240"/>
        <w:rPr>
          <w:rFonts w:eastAsia="Times New Roman"/>
          <w:color w:val="000000"/>
        </w:rPr>
      </w:pPr>
      <w:r>
        <w:rPr>
          <w:rFonts w:eastAsia="Times New Roman"/>
          <w:color w:val="000000"/>
        </w:rPr>
        <w:br/>
      </w:r>
      <w:r>
        <w:rPr>
          <w:rFonts w:ascii="Helvetica" w:eastAsia="Times New Roman" w:hAnsi="Helvetica" w:cs="Helvetica"/>
          <w:color w:val="000000"/>
        </w:rPr>
        <w:t xml:space="preserve">Folks: </w:t>
      </w:r>
      <w:r>
        <w:rPr>
          <w:rFonts w:eastAsia="Times New Roman"/>
          <w:color w:val="000000"/>
        </w:rPr>
        <w:br/>
      </w:r>
      <w:r>
        <w:rPr>
          <w:rFonts w:eastAsia="Times New Roman"/>
          <w:color w:val="000000"/>
        </w:rPr>
        <w:br/>
      </w:r>
      <w:r>
        <w:rPr>
          <w:rFonts w:ascii="Helvetica" w:eastAsia="Times New Roman" w:hAnsi="Helvetica" w:cs="Helvetica"/>
          <w:color w:val="000000"/>
        </w:rPr>
        <w:t xml:space="preserve">The posting below looks at some of the basic categories of educational research. It is from Chapter 1, Research, paradigms, and ethics, in the book: A Beginner’s Guide to Doing Your Education Research Project, by Mike Lambert. Published by SAGE Publications Inc., 2455 Teller Road, Thousand Oaks, California 91320 </w:t>
      </w:r>
      <w:hyperlink r:id="rId5" w:history="1">
        <w:r>
          <w:rPr>
            <w:rStyle w:val="Hyperlink"/>
            <w:rFonts w:ascii="Helvetica" w:eastAsia="Times New Roman" w:hAnsi="Helvetica" w:cs="Helvetica"/>
          </w:rPr>
          <w:t>http://www.sagepublications.com/</w:t>
        </w:r>
      </w:hyperlink>
      <w:r>
        <w:rPr>
          <w:rFonts w:ascii="Helvetica" w:eastAsia="Times New Roman" w:hAnsi="Helvetica" w:cs="Helvetica"/>
          <w:color w:val="000000"/>
        </w:rPr>
        <w:t xml:space="preserve"> Copyright © Mike Lambert, 2012.  All rights reserved.  Reprinted with permission.</w:t>
      </w:r>
      <w:r>
        <w:rPr>
          <w:rFonts w:eastAsia="Times New Roman"/>
          <w:color w:val="000000"/>
        </w:rPr>
        <w:br/>
      </w:r>
      <w:r>
        <w:rPr>
          <w:rFonts w:eastAsia="Times New Roman"/>
          <w:color w:val="000000"/>
        </w:rPr>
        <w:br/>
      </w:r>
      <w:r>
        <w:rPr>
          <w:rFonts w:ascii="Helvetica" w:eastAsia="Times New Roman" w:hAnsi="Helvetica" w:cs="Helvetica"/>
          <w:color w:val="000000"/>
        </w:rPr>
        <w:t>Regards,</w:t>
      </w:r>
      <w:r>
        <w:rPr>
          <w:rFonts w:eastAsia="Times New Roman"/>
          <w:color w:val="000000"/>
        </w:rPr>
        <w:br/>
      </w:r>
      <w:r>
        <w:rPr>
          <w:rFonts w:eastAsia="Times New Roman"/>
          <w:color w:val="000000"/>
        </w:rPr>
        <w:br/>
      </w:r>
      <w:r>
        <w:rPr>
          <w:rFonts w:ascii="Helvetica" w:eastAsia="Times New Roman" w:hAnsi="Helvetica" w:cs="Helvetica"/>
          <w:color w:val="000000"/>
        </w:rPr>
        <w:t xml:space="preserve">Rick Reis </w:t>
      </w:r>
      <w:r>
        <w:rPr>
          <w:rFonts w:eastAsia="Times New Roman"/>
          <w:color w:val="000000"/>
        </w:rPr>
        <w:br/>
      </w:r>
      <w:hyperlink r:id="rId6" w:history="1">
        <w:r>
          <w:rPr>
            <w:rStyle w:val="Hyperlink"/>
            <w:rFonts w:ascii="Helvetica" w:eastAsia="Times New Roman" w:hAnsi="Helvetica" w:cs="Helvetica"/>
          </w:rPr>
          <w:t>reis@stanford.edu</w:t>
        </w:r>
      </w:hyperlink>
      <w:r>
        <w:rPr>
          <w:rFonts w:eastAsia="Times New Roman"/>
          <w:color w:val="000000"/>
        </w:rPr>
        <w:br/>
      </w:r>
      <w:r>
        <w:rPr>
          <w:rFonts w:ascii="Helvetica" w:eastAsia="Times New Roman" w:hAnsi="Helvetica" w:cs="Helvetica"/>
          <w:color w:val="000000"/>
        </w:rPr>
        <w:t>UP NEXT: Multitasking</w:t>
      </w:r>
    </w:p>
    <w:p w:rsidR="00DE4C01" w:rsidRDefault="00DE4C01" w:rsidP="00DE4C01">
      <w:pPr>
        <w:jc w:val="center"/>
        <w:rPr>
          <w:rFonts w:eastAsia="Times New Roman"/>
          <w:color w:val="000000"/>
        </w:rPr>
      </w:pPr>
      <w:r>
        <w:rPr>
          <w:rStyle w:val="apple-style-span"/>
          <w:rFonts w:ascii="Helvetica" w:eastAsia="Times New Roman" w:hAnsi="Helvetica" w:cs="Helvetica"/>
          <w:color w:val="000000"/>
        </w:rPr>
        <w:t>Tomorrow's Research </w:t>
      </w:r>
    </w:p>
    <w:p w:rsidR="00DE4C01" w:rsidRDefault="00DE4C01" w:rsidP="00DE4C01">
      <w:pPr>
        <w:jc w:val="center"/>
        <w:rPr>
          <w:rFonts w:eastAsia="Times New Roman"/>
          <w:color w:val="000000"/>
        </w:rPr>
      </w:pPr>
    </w:p>
    <w:p w:rsidR="00DE4C01" w:rsidRDefault="00DE4C01" w:rsidP="00DE4C01">
      <w:pPr>
        <w:jc w:val="center"/>
        <w:rPr>
          <w:rFonts w:eastAsia="Times New Roman"/>
          <w:color w:val="000000"/>
        </w:rPr>
      </w:pPr>
      <w:r>
        <w:rPr>
          <w:rStyle w:val="apple-style-span"/>
          <w:rFonts w:ascii="Helvetica" w:eastAsia="Times New Roman" w:hAnsi="Helvetica" w:cs="Helvetica"/>
          <w:color w:val="000000"/>
        </w:rPr>
        <w:t>----------------------------------------------- 898 words -------------------------------------------------</w:t>
      </w:r>
    </w:p>
    <w:p w:rsidR="00DE4C01" w:rsidRDefault="00DE4C01" w:rsidP="00DE4C01">
      <w:pPr>
        <w:jc w:val="center"/>
        <w:rPr>
          <w:rFonts w:eastAsia="Times New Roman"/>
          <w:color w:val="000000"/>
        </w:rPr>
      </w:pPr>
    </w:p>
    <w:p w:rsidR="00DE4C01" w:rsidRDefault="00DE4C01" w:rsidP="00DE4C01">
      <w:pPr>
        <w:jc w:val="center"/>
        <w:rPr>
          <w:rFonts w:eastAsia="Times New Roman"/>
          <w:color w:val="000000"/>
        </w:rPr>
      </w:pPr>
      <w:r>
        <w:rPr>
          <w:rStyle w:val="apple-style-span"/>
          <w:rFonts w:ascii="Helvetica" w:eastAsia="Times New Roman" w:hAnsi="Helvetica" w:cs="Helvetica"/>
          <w:color w:val="000000"/>
        </w:rPr>
        <w:t>Categorizing Educational Research</w:t>
      </w:r>
    </w:p>
    <w:p w:rsidR="00BC4A14" w:rsidRDefault="00DE4C01" w:rsidP="00DE4C01">
      <w:r>
        <w:rPr>
          <w:rFonts w:eastAsia="Times New Roman"/>
          <w:color w:val="000000"/>
        </w:rPr>
        <w:br/>
      </w:r>
      <w:r>
        <w:rPr>
          <w:rFonts w:ascii="Helvetica" w:eastAsia="Times New Roman" w:hAnsi="Helvetica" w:cs="Helvetica"/>
          <w:color w:val="000000"/>
        </w:rPr>
        <w:t xml:space="preserve">We can categorize research in many different ways. For instance, it is carried out at different levels: </w:t>
      </w:r>
      <w:r w:rsidRPr="00BE2F07">
        <w:rPr>
          <w:rFonts w:ascii="Helvetica" w:eastAsia="Times New Roman" w:hAnsi="Helvetica" w:cs="Helvetica"/>
          <w:b/>
          <w:color w:val="000000"/>
        </w:rPr>
        <w:t>undergraduate, practitioner, Masters, doctoral and post-doctoral</w:t>
      </w:r>
      <w:r>
        <w:rPr>
          <w:rFonts w:ascii="Helvetica" w:eastAsia="Times New Roman" w:hAnsi="Helvetica" w:cs="Helvetica"/>
          <w:color w:val="000000"/>
        </w:rPr>
        <w:t xml:space="preserve">. It may be </w:t>
      </w:r>
      <w:r w:rsidRPr="00BE2F07">
        <w:rPr>
          <w:rFonts w:ascii="Helvetica" w:eastAsia="Times New Roman" w:hAnsi="Helvetica" w:cs="Helvetica"/>
          <w:b/>
          <w:color w:val="000000"/>
        </w:rPr>
        <w:t>funded by an external body, including government, or not have any allocated ﬁnancial support at al</w:t>
      </w:r>
      <w:r>
        <w:rPr>
          <w:rFonts w:ascii="Helvetica" w:eastAsia="Times New Roman" w:hAnsi="Helvetica" w:cs="Helvetica"/>
          <w:color w:val="000000"/>
        </w:rPr>
        <w:t>l. It can also relate to a wide range of themes, including (of course) education.</w:t>
      </w:r>
      <w:r>
        <w:rPr>
          <w:rFonts w:eastAsia="Times New Roman"/>
          <w:color w:val="000000"/>
        </w:rPr>
        <w:br/>
      </w:r>
      <w:r>
        <w:rPr>
          <w:rFonts w:eastAsia="Times New Roman"/>
          <w:color w:val="000000"/>
        </w:rPr>
        <w:br/>
      </w:r>
      <w:r>
        <w:rPr>
          <w:rFonts w:ascii="Helvetica" w:eastAsia="Times New Roman" w:hAnsi="Helvetica" w:cs="Helvetica"/>
          <w:color w:val="000000"/>
        </w:rPr>
        <w:t xml:space="preserve">Educational research investigates learning, curriculum and educational practice. </w:t>
      </w:r>
      <w:proofErr w:type="spellStart"/>
      <w:r>
        <w:rPr>
          <w:rFonts w:ascii="Helvetica" w:eastAsia="Times New Roman" w:hAnsi="Helvetica" w:cs="Helvetica"/>
          <w:color w:val="000000"/>
        </w:rPr>
        <w:t>lt</w:t>
      </w:r>
      <w:proofErr w:type="spellEnd"/>
      <w:r>
        <w:rPr>
          <w:rFonts w:ascii="Helvetica" w:eastAsia="Times New Roman" w:hAnsi="Helvetica" w:cs="Helvetica"/>
          <w:color w:val="000000"/>
        </w:rPr>
        <w:t xml:space="preserve"> can be carried out by practitioners or by ‘outsiders’ (and even by children and school students themselves). It may achieve many things - your project may achieve these too. For example, it can: </w:t>
      </w:r>
      <w:r>
        <w:rPr>
          <w:rFonts w:eastAsia="Times New Roman"/>
          <w:color w:val="000000"/>
        </w:rPr>
        <w:br/>
      </w:r>
      <w:r>
        <w:rPr>
          <w:rFonts w:eastAsia="Times New Roman"/>
          <w:color w:val="000000"/>
        </w:rPr>
        <w:br/>
      </w:r>
      <w:r>
        <w:rPr>
          <w:rFonts w:ascii="Helvetica" w:eastAsia="Times New Roman" w:hAnsi="Helvetica" w:cs="Helvetica"/>
          <w:color w:val="000000"/>
        </w:rPr>
        <w:lastRenderedPageBreak/>
        <w:t xml:space="preserve">•        strengthen understanding of how </w:t>
      </w:r>
      <w:proofErr w:type="spellStart"/>
      <w:r>
        <w:rPr>
          <w:rFonts w:ascii="Helvetica" w:eastAsia="Times New Roman" w:hAnsi="Helvetica" w:cs="Helvetica"/>
          <w:color w:val="000000"/>
        </w:rPr>
        <w:t>centres</w:t>
      </w:r>
      <w:proofErr w:type="spellEnd"/>
      <w:r>
        <w:rPr>
          <w:rFonts w:ascii="Helvetica" w:eastAsia="Times New Roman" w:hAnsi="Helvetica" w:cs="Helvetica"/>
          <w:color w:val="000000"/>
        </w:rPr>
        <w:t>, schools or colleges function and how they might function better</w:t>
      </w:r>
      <w:r>
        <w:rPr>
          <w:rFonts w:eastAsia="Times New Roman"/>
          <w:color w:val="000000"/>
        </w:rPr>
        <w:br/>
      </w:r>
      <w:r>
        <w:rPr>
          <w:rFonts w:eastAsia="Times New Roman"/>
          <w:color w:val="000000"/>
        </w:rPr>
        <w:br/>
      </w:r>
      <w:r>
        <w:rPr>
          <w:rFonts w:ascii="Helvetica" w:eastAsia="Times New Roman" w:hAnsi="Helvetica" w:cs="Helvetica"/>
          <w:color w:val="000000"/>
        </w:rPr>
        <w:t>•        deepen understanding of educational practice, in the classroom and elsewhere</w:t>
      </w:r>
      <w:r>
        <w:rPr>
          <w:rFonts w:eastAsia="Times New Roman"/>
          <w:color w:val="000000"/>
        </w:rPr>
        <w:br/>
      </w:r>
      <w:r>
        <w:rPr>
          <w:rFonts w:eastAsia="Times New Roman"/>
          <w:color w:val="000000"/>
        </w:rPr>
        <w:br/>
      </w:r>
      <w:r>
        <w:rPr>
          <w:rFonts w:ascii="Helvetica" w:eastAsia="Times New Roman" w:hAnsi="Helvetica" w:cs="Helvetica"/>
          <w:color w:val="000000"/>
        </w:rPr>
        <w:t xml:space="preserve">•        explore the feelings (‘perspectives’) of those in education about curriculum, styles of teaching and about learning itself. </w:t>
      </w:r>
      <w:r>
        <w:rPr>
          <w:rFonts w:eastAsia="Times New Roman"/>
          <w:color w:val="000000"/>
        </w:rPr>
        <w:br/>
      </w:r>
      <w:r>
        <w:rPr>
          <w:rFonts w:eastAsia="Times New Roman"/>
          <w:color w:val="000000"/>
        </w:rPr>
        <w:br/>
      </w:r>
      <w:r>
        <w:rPr>
          <w:rFonts w:ascii="Helvetica" w:eastAsia="Times New Roman" w:hAnsi="Helvetica" w:cs="Helvetica"/>
          <w:color w:val="000000"/>
        </w:rPr>
        <w:t>It also comes in different forms. Here are some common approaches, together with examples of each:</w:t>
      </w:r>
      <w:r>
        <w:rPr>
          <w:rFonts w:eastAsia="Times New Roman"/>
          <w:color w:val="000000"/>
        </w:rPr>
        <w:br/>
      </w:r>
      <w:r>
        <w:rPr>
          <w:rFonts w:eastAsia="Times New Roman"/>
          <w:color w:val="000000"/>
        </w:rPr>
        <w:br/>
      </w:r>
      <w:r>
        <w:rPr>
          <w:rFonts w:ascii="Helvetica" w:eastAsia="Times New Roman" w:hAnsi="Helvetica" w:cs="Helvetica"/>
          <w:color w:val="000000"/>
        </w:rPr>
        <w:t>* Theoretical research</w:t>
      </w:r>
      <w:r>
        <w:rPr>
          <w:rFonts w:eastAsia="Times New Roman"/>
          <w:color w:val="000000"/>
        </w:rPr>
        <w:br/>
      </w:r>
      <w:r>
        <w:rPr>
          <w:rFonts w:eastAsia="Times New Roman"/>
          <w:color w:val="000000"/>
        </w:rPr>
        <w:br/>
      </w:r>
      <w:r>
        <w:rPr>
          <w:rFonts w:ascii="Helvetica" w:eastAsia="Times New Roman" w:hAnsi="Helvetica" w:cs="Helvetica"/>
          <w:color w:val="000000"/>
        </w:rPr>
        <w:t>Theoretical research scrutinizes concepts and ideas (such as equality and justice), rather than their practical application.</w:t>
      </w:r>
      <w:r>
        <w:rPr>
          <w:rFonts w:eastAsia="Times New Roman"/>
          <w:color w:val="000000"/>
        </w:rPr>
        <w:br/>
      </w:r>
      <w:r>
        <w:rPr>
          <w:rFonts w:ascii="Helvetica" w:eastAsia="Times New Roman" w:hAnsi="Helvetica" w:cs="Helvetica"/>
          <w:color w:val="000000"/>
        </w:rPr>
        <w:t>Example: Starting his discussion with: ‘Teachers often shut their students up’, Callan (2011) examined the tensions between the silencing of students’ derogatory comments and the ideals of free speech.</w:t>
      </w:r>
      <w:r>
        <w:rPr>
          <w:rFonts w:eastAsia="Times New Roman"/>
          <w:color w:val="000000"/>
        </w:rPr>
        <w:br/>
      </w:r>
      <w:r>
        <w:rPr>
          <w:rFonts w:eastAsia="Times New Roman"/>
          <w:color w:val="000000"/>
        </w:rPr>
        <w:br/>
      </w:r>
      <w:r>
        <w:rPr>
          <w:rFonts w:ascii="Helvetica" w:eastAsia="Times New Roman" w:hAnsi="Helvetica" w:cs="Helvetica"/>
          <w:color w:val="000000"/>
        </w:rPr>
        <w:t>* Action or practitioner research</w:t>
      </w:r>
      <w:r>
        <w:rPr>
          <w:rFonts w:eastAsia="Times New Roman"/>
          <w:color w:val="000000"/>
        </w:rPr>
        <w:br/>
      </w:r>
      <w:r>
        <w:rPr>
          <w:rFonts w:eastAsia="Times New Roman"/>
          <w:color w:val="000000"/>
        </w:rPr>
        <w:br/>
      </w:r>
      <w:r>
        <w:rPr>
          <w:rFonts w:ascii="Helvetica" w:eastAsia="Times New Roman" w:hAnsi="Helvetica" w:cs="Helvetica"/>
          <w:color w:val="000000"/>
        </w:rPr>
        <w:t>Action research investigates everyday actions, in work or in our social lives, with a view to improving systems and practice. It is often carried out by practitioners, such as teachers. Participants themselves may also have direct input into design and monitoring of the investigation (sometimes known as ’participatory' research).</w:t>
      </w:r>
      <w:r>
        <w:rPr>
          <w:rFonts w:eastAsia="Times New Roman"/>
          <w:color w:val="000000"/>
        </w:rPr>
        <w:br/>
      </w:r>
      <w:r>
        <w:rPr>
          <w:rFonts w:eastAsia="Times New Roman"/>
          <w:color w:val="000000"/>
        </w:rPr>
        <w:br/>
      </w:r>
      <w:r>
        <w:rPr>
          <w:rFonts w:ascii="Helvetica" w:eastAsia="Times New Roman" w:hAnsi="Helvetica" w:cs="Helvetica"/>
          <w:color w:val="000000"/>
        </w:rPr>
        <w:t xml:space="preserve">Example: Rule and </w:t>
      </w:r>
      <w:proofErr w:type="spellStart"/>
      <w:r>
        <w:rPr>
          <w:rFonts w:ascii="Helvetica" w:eastAsia="Times New Roman" w:hAnsi="Helvetica" w:cs="Helvetica"/>
          <w:color w:val="000000"/>
        </w:rPr>
        <w:t>Modipa</w:t>
      </w:r>
      <w:proofErr w:type="spellEnd"/>
      <w:r>
        <w:rPr>
          <w:rFonts w:ascii="Helvetica" w:eastAsia="Times New Roman" w:hAnsi="Helvetica" w:cs="Helvetica"/>
          <w:color w:val="000000"/>
        </w:rPr>
        <w:t xml:space="preserve"> (2011) explored the educational experiences of adults with disabilities in South Africa. The study’s participatory, action-research approach involved people with disabilities designing and conducting the investigation. The study was also an example of ’emancipatory research’ which challenges social oppression of marginalized groups.</w:t>
      </w:r>
      <w:r>
        <w:rPr>
          <w:rFonts w:eastAsia="Times New Roman"/>
          <w:color w:val="000000"/>
        </w:rPr>
        <w:br/>
      </w:r>
      <w:r>
        <w:rPr>
          <w:rFonts w:eastAsia="Times New Roman"/>
          <w:color w:val="000000"/>
        </w:rPr>
        <w:br/>
      </w:r>
      <w:r>
        <w:rPr>
          <w:rFonts w:ascii="Helvetica" w:eastAsia="Times New Roman" w:hAnsi="Helvetica" w:cs="Helvetica"/>
          <w:color w:val="000000"/>
        </w:rPr>
        <w:t>* Evaluative</w:t>
      </w:r>
      <w:r>
        <w:rPr>
          <w:rFonts w:eastAsia="Times New Roman"/>
          <w:color w:val="000000"/>
        </w:rPr>
        <w:br/>
      </w:r>
      <w:r>
        <w:rPr>
          <w:rFonts w:eastAsia="Times New Roman"/>
          <w:color w:val="000000"/>
        </w:rPr>
        <w:br/>
      </w:r>
      <w:r>
        <w:rPr>
          <w:rFonts w:ascii="Helvetica" w:eastAsia="Times New Roman" w:hAnsi="Helvetica" w:cs="Helvetica"/>
          <w:color w:val="000000"/>
        </w:rPr>
        <w:t>Evaluative research assesses the usefulness or effectiveness of an organization or activity, possibly to indicate whether this should be continued.</w:t>
      </w:r>
      <w:r>
        <w:rPr>
          <w:rFonts w:eastAsia="Times New Roman"/>
          <w:color w:val="000000"/>
        </w:rPr>
        <w:br/>
      </w:r>
      <w:r>
        <w:rPr>
          <w:rFonts w:eastAsia="Times New Roman"/>
          <w:color w:val="000000"/>
        </w:rPr>
        <w:br/>
      </w:r>
      <w:r>
        <w:rPr>
          <w:rFonts w:ascii="Helvetica" w:eastAsia="Times New Roman" w:hAnsi="Helvetica" w:cs="Helvetica"/>
          <w:color w:val="000000"/>
        </w:rPr>
        <w:t>Example: Blenkinsop et al. (2007) evaluated the School Fruit and Vegetable Scheme, which provided fruit to young children in English schools every morning. They found that children’s fruit consumption increased, but saw no wider or sustained impact on their diet.</w:t>
      </w:r>
      <w:r>
        <w:rPr>
          <w:rFonts w:eastAsia="Times New Roman"/>
          <w:color w:val="000000"/>
        </w:rPr>
        <w:br/>
      </w:r>
      <w:r>
        <w:rPr>
          <w:rFonts w:eastAsia="Times New Roman"/>
          <w:color w:val="000000"/>
        </w:rPr>
        <w:br/>
      </w:r>
      <w:r>
        <w:rPr>
          <w:rFonts w:eastAsia="Times New Roman"/>
          <w:color w:val="000000"/>
        </w:rPr>
        <w:br/>
      </w:r>
      <w:r>
        <w:rPr>
          <w:rFonts w:ascii="Helvetica" w:eastAsia="Times New Roman" w:hAnsi="Helvetica" w:cs="Helvetica"/>
          <w:color w:val="000000"/>
        </w:rPr>
        <w:t>* Experimental</w:t>
      </w:r>
      <w:r>
        <w:rPr>
          <w:rFonts w:eastAsia="Times New Roman"/>
          <w:color w:val="000000"/>
        </w:rPr>
        <w:br/>
      </w:r>
      <w:r>
        <w:rPr>
          <w:rFonts w:eastAsia="Times New Roman"/>
          <w:color w:val="000000"/>
        </w:rPr>
        <w:br/>
      </w:r>
      <w:r>
        <w:rPr>
          <w:rFonts w:ascii="Helvetica" w:eastAsia="Times New Roman" w:hAnsi="Helvetica" w:cs="Helvetica"/>
          <w:color w:val="000000"/>
        </w:rPr>
        <w:t xml:space="preserve">This involves a structured experiment. Situations are carefully organized, so that </w:t>
      </w:r>
      <w:r>
        <w:rPr>
          <w:rFonts w:ascii="Helvetica" w:eastAsia="Times New Roman" w:hAnsi="Helvetica" w:cs="Helvetica"/>
          <w:color w:val="000000"/>
        </w:rPr>
        <w:lastRenderedPageBreak/>
        <w:t>different scenarios can be investigated. For instance, two student groups (one ‘experimental’, the other ‘control') are taught the same thing in different ways. The researcher then tries to determine which approach is more beneficial. To adopt this approach, it must be possible to measure clearly the issue in question.</w:t>
      </w:r>
      <w:r>
        <w:rPr>
          <w:rFonts w:eastAsia="Times New Roman"/>
          <w:color w:val="000000"/>
        </w:rPr>
        <w:br/>
      </w:r>
      <w:r>
        <w:rPr>
          <w:rFonts w:eastAsia="Times New Roman"/>
          <w:color w:val="000000"/>
        </w:rPr>
        <w:br/>
      </w:r>
      <w:r>
        <w:rPr>
          <w:rFonts w:ascii="Helvetica" w:eastAsia="Times New Roman" w:hAnsi="Helvetica" w:cs="Helvetica"/>
          <w:color w:val="000000"/>
        </w:rPr>
        <w:t xml:space="preserve">Example: Finnish research by </w:t>
      </w:r>
      <w:proofErr w:type="spellStart"/>
      <w:r>
        <w:rPr>
          <w:rFonts w:ascii="Helvetica" w:eastAsia="Times New Roman" w:hAnsi="Helvetica" w:cs="Helvetica"/>
          <w:color w:val="000000"/>
        </w:rPr>
        <w:t>livonen</w:t>
      </w:r>
      <w:proofErr w:type="spellEnd"/>
      <w:r>
        <w:rPr>
          <w:rFonts w:ascii="Helvetica" w:eastAsia="Times New Roman" w:hAnsi="Helvetica" w:cs="Helvetica"/>
          <w:color w:val="000000"/>
        </w:rPr>
        <w:t xml:space="preserve">, </w:t>
      </w:r>
      <w:proofErr w:type="spellStart"/>
      <w:r>
        <w:rPr>
          <w:rFonts w:ascii="Helvetica" w:eastAsia="Times New Roman" w:hAnsi="Helvetica" w:cs="Helvetica"/>
          <w:color w:val="000000"/>
        </w:rPr>
        <w:t>Saakslahti</w:t>
      </w:r>
      <w:proofErr w:type="spellEnd"/>
      <w:r>
        <w:rPr>
          <w:rFonts w:ascii="Helvetica" w:eastAsia="Times New Roman" w:hAnsi="Helvetica" w:cs="Helvetica"/>
          <w:color w:val="000000"/>
        </w:rPr>
        <w:t xml:space="preserve"> and </w:t>
      </w:r>
      <w:proofErr w:type="spellStart"/>
      <w:r>
        <w:rPr>
          <w:rFonts w:ascii="Helvetica" w:eastAsia="Times New Roman" w:hAnsi="Helvetica" w:cs="Helvetica"/>
          <w:color w:val="000000"/>
        </w:rPr>
        <w:t>Nissinen</w:t>
      </w:r>
      <w:proofErr w:type="spellEnd"/>
      <w:r>
        <w:rPr>
          <w:rFonts w:ascii="Helvetica" w:eastAsia="Times New Roman" w:hAnsi="Helvetica" w:cs="Helvetica"/>
          <w:color w:val="000000"/>
        </w:rPr>
        <w:t xml:space="preserve"> (2011) used two groups of young children to study the effects of an eight-month, pre-school, physical-education curriculum.</w:t>
      </w:r>
      <w:r>
        <w:rPr>
          <w:rFonts w:eastAsia="Times New Roman"/>
          <w:color w:val="000000"/>
        </w:rPr>
        <w:br/>
      </w:r>
      <w:r>
        <w:rPr>
          <w:rFonts w:eastAsia="Times New Roman"/>
          <w:color w:val="000000"/>
        </w:rPr>
        <w:br/>
      </w:r>
      <w:r>
        <w:rPr>
          <w:rFonts w:ascii="Helvetica" w:eastAsia="Times New Roman" w:hAnsi="Helvetica" w:cs="Helvetica"/>
          <w:color w:val="000000"/>
        </w:rPr>
        <w:t>* ‘Cause and effect’ research</w:t>
      </w:r>
      <w:r>
        <w:rPr>
          <w:rFonts w:eastAsia="Times New Roman"/>
          <w:color w:val="000000"/>
        </w:rPr>
        <w:br/>
      </w:r>
      <w:r>
        <w:rPr>
          <w:rFonts w:eastAsia="Times New Roman"/>
          <w:color w:val="000000"/>
        </w:rPr>
        <w:br/>
      </w:r>
      <w:r>
        <w:rPr>
          <w:rFonts w:ascii="Helvetica" w:eastAsia="Times New Roman" w:hAnsi="Helvetica" w:cs="Helvetica"/>
          <w:color w:val="000000"/>
        </w:rPr>
        <w:t>Experimental research is usually associated with what I call ‘cause and effect’ research - trying to find out if and how one thing causes or affects another. For instance, does a particular teaching approach, initiative or resource improve students’ learning and achievement?</w:t>
      </w:r>
      <w:r>
        <w:rPr>
          <w:rFonts w:eastAsia="Times New Roman"/>
          <w:color w:val="000000"/>
        </w:rPr>
        <w:br/>
      </w:r>
      <w:r>
        <w:rPr>
          <w:rFonts w:eastAsia="Times New Roman"/>
          <w:color w:val="000000"/>
        </w:rPr>
        <w:br/>
      </w:r>
      <w:r>
        <w:rPr>
          <w:rFonts w:ascii="Helvetica" w:eastAsia="Times New Roman" w:hAnsi="Helvetica" w:cs="Helvetica"/>
          <w:color w:val="000000"/>
        </w:rPr>
        <w:t>Example: Blatchford et al. (2011) studied over 8000 students to examine the effects of work by education support staff. Uncomfortably for educators, it found that the students getting most support tended to make less academic progress than similar students with less support.</w:t>
      </w:r>
      <w:r>
        <w:rPr>
          <w:rFonts w:eastAsia="Times New Roman"/>
          <w:color w:val="000000"/>
        </w:rPr>
        <w:br/>
      </w:r>
      <w:r>
        <w:rPr>
          <w:rFonts w:eastAsia="Times New Roman"/>
          <w:color w:val="000000"/>
        </w:rPr>
        <w:br/>
      </w:r>
      <w:r>
        <w:rPr>
          <w:rFonts w:ascii="Helvetica" w:eastAsia="Times New Roman" w:hAnsi="Helvetica" w:cs="Helvetica"/>
          <w:color w:val="000000"/>
        </w:rPr>
        <w:t>* Case study</w:t>
      </w:r>
      <w:r>
        <w:rPr>
          <w:rFonts w:eastAsia="Times New Roman"/>
          <w:color w:val="000000"/>
        </w:rPr>
        <w:br/>
      </w:r>
      <w:r>
        <w:rPr>
          <w:rFonts w:eastAsia="Times New Roman"/>
          <w:color w:val="000000"/>
        </w:rPr>
        <w:br/>
      </w:r>
      <w:r>
        <w:rPr>
          <w:rFonts w:ascii="Helvetica" w:eastAsia="Times New Roman" w:hAnsi="Helvetica" w:cs="Helvetica"/>
          <w:color w:val="000000"/>
        </w:rPr>
        <w:t>Case-study research involves in-depth investigation of an individual, group, event or system, usually within its real-life context and sometimes over a period of time (called a ‘longitudinal’ study).</w:t>
      </w:r>
      <w:r>
        <w:rPr>
          <w:rFonts w:eastAsia="Times New Roman"/>
          <w:color w:val="000000"/>
        </w:rPr>
        <w:br/>
      </w:r>
      <w:r>
        <w:rPr>
          <w:rFonts w:eastAsia="Times New Roman"/>
          <w:color w:val="000000"/>
        </w:rPr>
        <w:br/>
      </w:r>
      <w:r>
        <w:rPr>
          <w:rFonts w:ascii="Helvetica" w:eastAsia="Times New Roman" w:hAnsi="Helvetica" w:cs="Helvetica"/>
          <w:color w:val="000000"/>
        </w:rPr>
        <w:t>Example: Forrester (2010) used a longitudinal case-study approach to document the musical development of one child between the ages of l and 4 years.</w:t>
      </w:r>
      <w:r>
        <w:rPr>
          <w:rFonts w:eastAsia="Times New Roman"/>
          <w:color w:val="000000"/>
        </w:rPr>
        <w:br/>
      </w:r>
      <w:r>
        <w:rPr>
          <w:rFonts w:eastAsia="Times New Roman"/>
          <w:color w:val="000000"/>
        </w:rPr>
        <w:br/>
      </w:r>
      <w:r>
        <w:rPr>
          <w:rFonts w:ascii="Helvetica" w:eastAsia="Times New Roman" w:hAnsi="Helvetica" w:cs="Helvetica"/>
          <w:color w:val="000000"/>
        </w:rPr>
        <w:t>* Systematic review</w:t>
      </w:r>
      <w:r>
        <w:rPr>
          <w:rFonts w:eastAsia="Times New Roman"/>
          <w:color w:val="000000"/>
        </w:rPr>
        <w:br/>
      </w:r>
      <w:bookmarkStart w:id="0" w:name="_GoBack"/>
      <w:r>
        <w:rPr>
          <w:rFonts w:eastAsia="Times New Roman"/>
          <w:color w:val="000000"/>
        </w:rPr>
        <w:br/>
      </w:r>
      <w:bookmarkEnd w:id="0"/>
      <w:r>
        <w:rPr>
          <w:rFonts w:ascii="Helvetica" w:eastAsia="Times New Roman" w:hAnsi="Helvetica" w:cs="Helvetica"/>
          <w:color w:val="000000"/>
        </w:rPr>
        <w:t>Systematic reviews critically appraise a range of research evidence or literature (or both) on a particular topic. From the analysis, it identiﬁes key messages and continuing gaps in understanding.</w:t>
      </w:r>
      <w:r>
        <w:rPr>
          <w:rFonts w:eastAsia="Times New Roman"/>
          <w:color w:val="000000"/>
        </w:rPr>
        <w:br/>
      </w:r>
      <w:r>
        <w:rPr>
          <w:rFonts w:eastAsia="Times New Roman"/>
          <w:color w:val="000000"/>
        </w:rPr>
        <w:br/>
      </w:r>
      <w:r>
        <w:rPr>
          <w:rFonts w:ascii="Helvetica" w:eastAsia="Times New Roman" w:hAnsi="Helvetica" w:cs="Helvetica"/>
          <w:color w:val="000000"/>
        </w:rPr>
        <w:t xml:space="preserve">Example: </w:t>
      </w:r>
      <w:proofErr w:type="spellStart"/>
      <w:r>
        <w:rPr>
          <w:rFonts w:ascii="Helvetica" w:eastAsia="Times New Roman" w:hAnsi="Helvetica" w:cs="Helvetica"/>
          <w:color w:val="000000"/>
        </w:rPr>
        <w:t>Sebba</w:t>
      </w:r>
      <w:proofErr w:type="spellEnd"/>
      <w:r>
        <w:rPr>
          <w:rFonts w:ascii="Helvetica" w:eastAsia="Times New Roman" w:hAnsi="Helvetica" w:cs="Helvetica"/>
          <w:color w:val="000000"/>
        </w:rPr>
        <w:t xml:space="preserve"> et al. (2008) searched electronic databases and journals to ﬁnd and review 26 published research studies relating to the topic of self and peer assessment in secondary schools.</w:t>
      </w:r>
      <w:r>
        <w:rPr>
          <w:rFonts w:eastAsia="Times New Roman"/>
          <w:color w:val="000000"/>
        </w:rPr>
        <w:br/>
      </w:r>
      <w:r>
        <w:rPr>
          <w:rFonts w:eastAsia="Times New Roman"/>
          <w:color w:val="000000"/>
        </w:rPr>
        <w:br/>
      </w:r>
      <w:r>
        <w:rPr>
          <w:rFonts w:ascii="Helvetica" w:eastAsia="Times New Roman" w:hAnsi="Helvetica" w:cs="Helvetica"/>
          <w:color w:val="000000"/>
        </w:rPr>
        <w:t xml:space="preserve">* Exploratory </w:t>
      </w:r>
      <w:r>
        <w:rPr>
          <w:rFonts w:eastAsia="Times New Roman"/>
          <w:color w:val="000000"/>
        </w:rPr>
        <w:br/>
      </w:r>
      <w:r>
        <w:rPr>
          <w:rFonts w:eastAsia="Times New Roman"/>
          <w:color w:val="000000"/>
        </w:rPr>
        <w:br/>
      </w:r>
      <w:r>
        <w:rPr>
          <w:rFonts w:ascii="Helvetica" w:eastAsia="Times New Roman" w:hAnsi="Helvetica" w:cs="Helvetica"/>
          <w:color w:val="000000"/>
        </w:rPr>
        <w:t>Exploratory research seeks to understand situations more clearly and deeply than before, often from varied perspectives.</w:t>
      </w:r>
      <w:r>
        <w:rPr>
          <w:rFonts w:eastAsia="Times New Roman"/>
          <w:color w:val="000000"/>
        </w:rPr>
        <w:br/>
      </w:r>
      <w:r>
        <w:rPr>
          <w:rFonts w:eastAsia="Times New Roman"/>
          <w:color w:val="000000"/>
        </w:rPr>
        <w:br/>
      </w:r>
      <w:r>
        <w:rPr>
          <w:rFonts w:ascii="Helvetica" w:eastAsia="Times New Roman" w:hAnsi="Helvetica" w:cs="Helvetica"/>
          <w:color w:val="000000"/>
        </w:rPr>
        <w:t xml:space="preserve">Example: </w:t>
      </w:r>
      <w:proofErr w:type="spellStart"/>
      <w:r>
        <w:rPr>
          <w:rFonts w:ascii="Helvetica" w:eastAsia="Times New Roman" w:hAnsi="Helvetica" w:cs="Helvetica"/>
          <w:color w:val="000000"/>
        </w:rPr>
        <w:t>Rassool</w:t>
      </w:r>
      <w:proofErr w:type="spellEnd"/>
      <w:r>
        <w:rPr>
          <w:rFonts w:ascii="Helvetica" w:eastAsia="Times New Roman" w:hAnsi="Helvetica" w:cs="Helvetica"/>
          <w:color w:val="000000"/>
        </w:rPr>
        <w:t xml:space="preserve"> (2004) explored ways in which children from minority ethnic groups </w:t>
      </w:r>
      <w:r>
        <w:rPr>
          <w:rFonts w:ascii="Helvetica" w:eastAsia="Times New Roman" w:hAnsi="Helvetica" w:cs="Helvetica"/>
          <w:color w:val="000000"/>
        </w:rPr>
        <w:lastRenderedPageBreak/>
        <w:t>viewed themselves culturally and educationally within British society.</w:t>
      </w:r>
      <w:r>
        <w:rPr>
          <w:rFonts w:eastAsia="Times New Roman"/>
          <w:color w:val="000000"/>
        </w:rPr>
        <w:br/>
      </w:r>
      <w:r>
        <w:rPr>
          <w:rFonts w:eastAsia="Times New Roman"/>
          <w:color w:val="000000"/>
        </w:rPr>
        <w:br/>
      </w:r>
      <w:r>
        <w:rPr>
          <w:rFonts w:ascii="Helvetica" w:eastAsia="Times New Roman" w:hAnsi="Helvetica" w:cs="Helvetica"/>
          <w:color w:val="000000"/>
        </w:rPr>
        <w:t>* Comparative</w:t>
      </w:r>
      <w:r>
        <w:rPr>
          <w:rFonts w:eastAsia="Times New Roman"/>
          <w:color w:val="000000"/>
        </w:rPr>
        <w:br/>
      </w:r>
      <w:r>
        <w:rPr>
          <w:rFonts w:eastAsia="Times New Roman"/>
          <w:color w:val="000000"/>
        </w:rPr>
        <w:br/>
      </w:r>
      <w:r>
        <w:rPr>
          <w:rFonts w:ascii="Helvetica" w:eastAsia="Times New Roman" w:hAnsi="Helvetica" w:cs="Helvetica"/>
          <w:color w:val="000000"/>
        </w:rPr>
        <w:t>Comparative research investigates two or more different situations, for instance practice in different countries or institutions, and makes comparisons in order to understand both situations better.</w:t>
      </w:r>
      <w:r>
        <w:rPr>
          <w:rFonts w:eastAsia="Times New Roman"/>
          <w:color w:val="000000"/>
        </w:rPr>
        <w:br/>
      </w:r>
      <w:r>
        <w:rPr>
          <w:rFonts w:eastAsia="Times New Roman"/>
          <w:color w:val="000000"/>
        </w:rPr>
        <w:br/>
      </w:r>
      <w:r>
        <w:rPr>
          <w:rFonts w:ascii="Helvetica" w:eastAsia="Times New Roman" w:hAnsi="Helvetica" w:cs="Helvetica"/>
          <w:color w:val="000000"/>
        </w:rPr>
        <w:t xml:space="preserve">Example: </w:t>
      </w:r>
      <w:proofErr w:type="spellStart"/>
      <w:r>
        <w:rPr>
          <w:rFonts w:ascii="Helvetica" w:eastAsia="Times New Roman" w:hAnsi="Helvetica" w:cs="Helvetica"/>
          <w:color w:val="000000"/>
        </w:rPr>
        <w:t>Jerman</w:t>
      </w:r>
      <w:proofErr w:type="spellEnd"/>
      <w:r>
        <w:rPr>
          <w:rFonts w:ascii="Helvetica" w:eastAsia="Times New Roman" w:hAnsi="Helvetica" w:cs="Helvetica"/>
          <w:color w:val="000000"/>
        </w:rPr>
        <w:t xml:space="preserve"> and </w:t>
      </w:r>
      <w:proofErr w:type="spellStart"/>
      <w:r>
        <w:rPr>
          <w:rFonts w:ascii="Helvetica" w:eastAsia="Times New Roman" w:hAnsi="Helvetica" w:cs="Helvetica"/>
          <w:color w:val="000000"/>
        </w:rPr>
        <w:t>Pretnar</w:t>
      </w:r>
      <w:proofErr w:type="spellEnd"/>
      <w:r>
        <w:rPr>
          <w:rFonts w:ascii="Helvetica" w:eastAsia="Times New Roman" w:hAnsi="Helvetica" w:cs="Helvetica"/>
          <w:color w:val="000000"/>
        </w:rPr>
        <w:t xml:space="preserve"> (2006) compared the musical abilities of l1-year- old children on the Caribbean island of Martinique and in Slovenia. This comparison identiﬁed common elements and some differences which seemed to explain much better results on Martinique.</w:t>
      </w:r>
      <w:r>
        <w:rPr>
          <w:rFonts w:eastAsia="Times New Roman"/>
          <w:color w:val="000000"/>
        </w:rPr>
        <w:br/>
      </w:r>
      <w:r>
        <w:rPr>
          <w:rFonts w:eastAsia="Times New Roman"/>
          <w:color w:val="000000"/>
        </w:rPr>
        <w:br/>
      </w:r>
      <w:r>
        <w:rPr>
          <w:rFonts w:ascii="Helvetica" w:eastAsia="Times New Roman" w:hAnsi="Helvetica" w:cs="Helvetica"/>
          <w:color w:val="000000"/>
        </w:rPr>
        <w:t>* Grounded theory</w:t>
      </w:r>
      <w:r>
        <w:rPr>
          <w:rFonts w:eastAsia="Times New Roman"/>
          <w:color w:val="000000"/>
        </w:rPr>
        <w:br/>
      </w:r>
      <w:r>
        <w:rPr>
          <w:rFonts w:eastAsia="Times New Roman"/>
          <w:color w:val="000000"/>
        </w:rPr>
        <w:br/>
      </w:r>
      <w:r>
        <w:rPr>
          <w:rFonts w:ascii="Helvetica" w:eastAsia="Times New Roman" w:hAnsi="Helvetica" w:cs="Helvetica"/>
          <w:color w:val="000000"/>
        </w:rPr>
        <w:t>This approach is often used to create or produce an overall theory from wide-ranging investigation, often culminating in an intricate flow chart or diagram. The approach was ﬁrst formulated by Glaser and Strauss (1967).</w:t>
      </w:r>
      <w:r>
        <w:rPr>
          <w:rFonts w:eastAsia="Times New Roman"/>
          <w:color w:val="000000"/>
        </w:rPr>
        <w:br/>
      </w:r>
      <w:r>
        <w:rPr>
          <w:rFonts w:eastAsia="Times New Roman"/>
          <w:color w:val="000000"/>
        </w:rPr>
        <w:br/>
      </w:r>
      <w:r>
        <w:rPr>
          <w:rFonts w:ascii="Helvetica" w:eastAsia="Times New Roman" w:hAnsi="Helvetica" w:cs="Helvetica"/>
          <w:color w:val="000000"/>
        </w:rPr>
        <w:t xml:space="preserve">Example: </w:t>
      </w:r>
      <w:proofErr w:type="spellStart"/>
      <w:r>
        <w:rPr>
          <w:rFonts w:ascii="Helvetica" w:eastAsia="Times New Roman" w:hAnsi="Helvetica" w:cs="Helvetica"/>
          <w:color w:val="000000"/>
        </w:rPr>
        <w:t>Thomberg’s</w:t>
      </w:r>
      <w:proofErr w:type="spellEnd"/>
      <w:r>
        <w:rPr>
          <w:rFonts w:ascii="Helvetica" w:eastAsia="Times New Roman" w:hAnsi="Helvetica" w:cs="Helvetica"/>
          <w:color w:val="000000"/>
        </w:rPr>
        <w:t xml:space="preserve"> (2008) grounded-theory research in Sweden developed a categorized system of school rules and sought to explain the logic behind them.</w:t>
      </w:r>
      <w:r>
        <w:rPr>
          <w:rFonts w:eastAsia="Times New Roman"/>
          <w:color w:val="000000"/>
        </w:rPr>
        <w:br/>
      </w:r>
      <w:r>
        <w:rPr>
          <w:rFonts w:eastAsia="Times New Roman"/>
          <w:color w:val="000000"/>
        </w:rPr>
        <w:br/>
      </w:r>
      <w:r>
        <w:rPr>
          <w:rFonts w:ascii="Helvetica" w:eastAsia="Times New Roman" w:hAnsi="Helvetica" w:cs="Helvetica"/>
          <w:color w:val="000000"/>
        </w:rPr>
        <w:t>* Ethnography</w:t>
      </w:r>
      <w:r>
        <w:rPr>
          <w:rFonts w:eastAsia="Times New Roman"/>
          <w:color w:val="000000"/>
        </w:rPr>
        <w:br/>
      </w:r>
      <w:r>
        <w:rPr>
          <w:rFonts w:eastAsia="Times New Roman"/>
          <w:color w:val="000000"/>
        </w:rPr>
        <w:br/>
      </w:r>
      <w:r>
        <w:rPr>
          <w:rFonts w:ascii="Helvetica" w:eastAsia="Times New Roman" w:hAnsi="Helvetica" w:cs="Helvetica"/>
          <w:color w:val="000000"/>
        </w:rPr>
        <w:t>Ethnographic research studies cultures or groups in naturalistic contexts, ‘understanding things from the point of view of those involved’ (Denscombe, 2010: 80-81). Ethnographic researchers often immerse themselves in the lives of those they are researching.</w:t>
      </w:r>
      <w:r>
        <w:rPr>
          <w:rFonts w:eastAsia="Times New Roman"/>
          <w:color w:val="000000"/>
        </w:rPr>
        <w:br/>
      </w:r>
      <w:r>
        <w:rPr>
          <w:rFonts w:eastAsia="Times New Roman"/>
          <w:color w:val="000000"/>
        </w:rPr>
        <w:br/>
      </w:r>
      <w:r>
        <w:rPr>
          <w:rFonts w:ascii="Helvetica" w:eastAsia="Times New Roman" w:hAnsi="Helvetica" w:cs="Helvetica"/>
          <w:color w:val="000000"/>
        </w:rPr>
        <w:t>Example: Tang and Maxwell (2007) used observation, interviews, daily conversations and questionnaires to investigate cultural features of the Chinese kindergarten curriculum, ﬁnding that ‘children are taught to learn together rather than explore individually’ and that children ’s 'spontaneous learning interests are welcomed but seldom developed in depth’.</w:t>
      </w:r>
      <w:r>
        <w:rPr>
          <w:rFonts w:eastAsia="Times New Roman"/>
          <w:color w:val="000000"/>
        </w:rPr>
        <w:br/>
      </w:r>
      <w:r>
        <w:rPr>
          <w:rFonts w:eastAsia="Times New Roman"/>
          <w:color w:val="000000"/>
        </w:rPr>
        <w:br/>
      </w:r>
      <w:r>
        <w:rPr>
          <w:rFonts w:eastAsia="Times New Roman"/>
          <w:color w:val="000000"/>
        </w:rPr>
        <w:br/>
      </w:r>
      <w:r>
        <w:rPr>
          <w:rFonts w:ascii="Helvetica" w:eastAsia="Times New Roman" w:hAnsi="Helvetica" w:cs="Helvetica"/>
          <w:color w:val="000000"/>
        </w:rPr>
        <w:t>References</w:t>
      </w:r>
      <w:r>
        <w:rPr>
          <w:rFonts w:eastAsia="Times New Roman"/>
          <w:color w:val="000000"/>
        </w:rPr>
        <w:br/>
      </w:r>
      <w:r>
        <w:rPr>
          <w:rFonts w:eastAsia="Times New Roman"/>
          <w:color w:val="000000"/>
        </w:rPr>
        <w:br/>
      </w:r>
      <w:r>
        <w:rPr>
          <w:rFonts w:ascii="Helvetica" w:eastAsia="Times New Roman" w:hAnsi="Helvetica" w:cs="Helvetica"/>
          <w:color w:val="000000"/>
        </w:rPr>
        <w:t>Blatchford, P., Bassett, P., Brown, P., Martin, C., Russell, A., and Webster, R. (2011) ‘The impact of support staff on pupils’ “positive approaches to learning” and their academic progress’, British Educational Research Journal, 37(3): 443-464</w:t>
      </w:r>
      <w:r>
        <w:rPr>
          <w:rFonts w:eastAsia="Times New Roman"/>
          <w:color w:val="000000"/>
        </w:rPr>
        <w:br/>
      </w:r>
      <w:r>
        <w:rPr>
          <w:rFonts w:eastAsia="Times New Roman"/>
          <w:color w:val="000000"/>
        </w:rPr>
        <w:br/>
      </w:r>
      <w:proofErr w:type="spellStart"/>
      <w:r>
        <w:rPr>
          <w:rFonts w:ascii="Helvetica" w:eastAsia="Times New Roman" w:hAnsi="Helvetica" w:cs="Helvetica"/>
          <w:color w:val="000000"/>
        </w:rPr>
        <w:t>Blenkinshop</w:t>
      </w:r>
      <w:proofErr w:type="spellEnd"/>
      <w:r>
        <w:rPr>
          <w:rFonts w:ascii="Helvetica" w:eastAsia="Times New Roman" w:hAnsi="Helvetica" w:cs="Helvetica"/>
          <w:color w:val="000000"/>
        </w:rPr>
        <w:t xml:space="preserve">, S., Bradshaw, S., Cade, </w:t>
      </w:r>
      <w:proofErr w:type="spellStart"/>
      <w:r>
        <w:rPr>
          <w:rFonts w:ascii="Helvetica" w:eastAsia="Times New Roman" w:hAnsi="Helvetica" w:cs="Helvetica"/>
          <w:color w:val="000000"/>
        </w:rPr>
        <w:t>J,.Chan</w:t>
      </w:r>
      <w:proofErr w:type="spellEnd"/>
      <w:r>
        <w:rPr>
          <w:rFonts w:ascii="Helvetica" w:eastAsia="Times New Roman" w:hAnsi="Helvetica" w:cs="Helvetica"/>
          <w:color w:val="000000"/>
        </w:rPr>
        <w:t xml:space="preserve">, D., Greenwood, D., </w:t>
      </w:r>
      <w:proofErr w:type="spellStart"/>
      <w:r>
        <w:rPr>
          <w:rFonts w:ascii="Helvetica" w:eastAsia="Times New Roman" w:hAnsi="Helvetica" w:cs="Helvetica"/>
          <w:color w:val="000000"/>
        </w:rPr>
        <w:t>Ransley</w:t>
      </w:r>
      <w:proofErr w:type="spellEnd"/>
      <w:r>
        <w:rPr>
          <w:rFonts w:ascii="Helvetica" w:eastAsia="Times New Roman" w:hAnsi="Helvetica" w:cs="Helvetica"/>
          <w:color w:val="000000"/>
        </w:rPr>
        <w:t xml:space="preserve">, J., </w:t>
      </w:r>
      <w:proofErr w:type="spellStart"/>
      <w:r>
        <w:rPr>
          <w:rFonts w:ascii="Helvetica" w:eastAsia="Times New Roman" w:hAnsi="Helvetica" w:cs="Helvetica"/>
          <w:color w:val="000000"/>
        </w:rPr>
        <w:t>Schagen</w:t>
      </w:r>
      <w:proofErr w:type="spellEnd"/>
      <w:r>
        <w:rPr>
          <w:rFonts w:ascii="Helvetica" w:eastAsia="Times New Roman" w:hAnsi="Helvetica" w:cs="Helvetica"/>
          <w:color w:val="000000"/>
        </w:rPr>
        <w:t xml:space="preserve">, S., Scott, E., </w:t>
      </w:r>
      <w:proofErr w:type="spellStart"/>
      <w:r>
        <w:rPr>
          <w:rFonts w:ascii="Helvetica" w:eastAsia="Times New Roman" w:hAnsi="Helvetica" w:cs="Helvetica"/>
          <w:color w:val="000000"/>
        </w:rPr>
        <w:t>Teeman</w:t>
      </w:r>
      <w:proofErr w:type="spellEnd"/>
      <w:r>
        <w:rPr>
          <w:rFonts w:ascii="Helvetica" w:eastAsia="Times New Roman" w:hAnsi="Helvetica" w:cs="Helvetica"/>
          <w:color w:val="000000"/>
        </w:rPr>
        <w:t>, D. and Thomas, J. (2007) Further Evaluation of the School Fruit and Vegetable Scheme. London: Department of Health.</w:t>
      </w:r>
      <w:r>
        <w:rPr>
          <w:rFonts w:eastAsia="Times New Roman"/>
          <w:color w:val="000000"/>
        </w:rPr>
        <w:br/>
      </w:r>
      <w:r>
        <w:rPr>
          <w:rFonts w:eastAsia="Times New Roman"/>
          <w:color w:val="000000"/>
        </w:rPr>
        <w:br/>
      </w:r>
      <w:r>
        <w:rPr>
          <w:rFonts w:ascii="Helvetica" w:eastAsia="Times New Roman" w:hAnsi="Helvetica" w:cs="Helvetica"/>
          <w:color w:val="000000"/>
        </w:rPr>
        <w:lastRenderedPageBreak/>
        <w:t>Forrester, M.A. (2010) ‘Emerging musicality during pre-school years: a case study of one child’, Psychology of Music, 38(2): 131-158.</w:t>
      </w:r>
      <w:r>
        <w:rPr>
          <w:rFonts w:eastAsia="Times New Roman"/>
          <w:color w:val="000000"/>
        </w:rPr>
        <w:br/>
      </w:r>
      <w:r>
        <w:rPr>
          <w:rFonts w:eastAsia="Times New Roman"/>
          <w:color w:val="000000"/>
        </w:rPr>
        <w:br/>
      </w:r>
      <w:proofErr w:type="spellStart"/>
      <w:r>
        <w:rPr>
          <w:rFonts w:ascii="Helvetica" w:eastAsia="Times New Roman" w:hAnsi="Helvetica" w:cs="Helvetica"/>
          <w:color w:val="000000"/>
        </w:rPr>
        <w:t>Jerman</w:t>
      </w:r>
      <w:proofErr w:type="spellEnd"/>
      <w:r>
        <w:rPr>
          <w:rFonts w:ascii="Helvetica" w:eastAsia="Times New Roman" w:hAnsi="Helvetica" w:cs="Helvetica"/>
          <w:color w:val="000000"/>
        </w:rPr>
        <w:t xml:space="preserve">, J., and </w:t>
      </w:r>
      <w:proofErr w:type="spellStart"/>
      <w:r>
        <w:rPr>
          <w:rFonts w:ascii="Helvetica" w:eastAsia="Times New Roman" w:hAnsi="Helvetica" w:cs="Helvetica"/>
          <w:color w:val="000000"/>
        </w:rPr>
        <w:t>Pretnar</w:t>
      </w:r>
      <w:proofErr w:type="spellEnd"/>
      <w:r>
        <w:rPr>
          <w:rFonts w:ascii="Helvetica" w:eastAsia="Times New Roman" w:hAnsi="Helvetica" w:cs="Helvetica"/>
          <w:color w:val="000000"/>
        </w:rPr>
        <w:t>, T. (2006) ‘Comparative analysis of musical abilities of 11-year-olds from Slovenia and the island of Martinique’, Education 3-13, 34(3): 233-242.</w:t>
      </w:r>
      <w:r>
        <w:rPr>
          <w:rFonts w:eastAsia="Times New Roman"/>
          <w:color w:val="000000"/>
        </w:rPr>
        <w:br/>
      </w:r>
      <w:r>
        <w:rPr>
          <w:rFonts w:eastAsia="Times New Roman"/>
          <w:color w:val="000000"/>
        </w:rPr>
        <w:br/>
      </w:r>
      <w:proofErr w:type="spellStart"/>
      <w:r>
        <w:rPr>
          <w:rFonts w:ascii="Helvetica" w:eastAsia="Times New Roman" w:hAnsi="Helvetica" w:cs="Helvetica"/>
          <w:color w:val="000000"/>
        </w:rPr>
        <w:t>Rassool</w:t>
      </w:r>
      <w:proofErr w:type="spellEnd"/>
      <w:r>
        <w:rPr>
          <w:rFonts w:ascii="Helvetica" w:eastAsia="Times New Roman" w:hAnsi="Helvetica" w:cs="Helvetica"/>
          <w:color w:val="000000"/>
        </w:rPr>
        <w:t>, N. (2004) ‘Flexible identities: exploring race and gender issues amongst a group of immigrant pupils in an inner-city comprehensive school’, in V. Lewis, M. Kellett, C. Robinson, S. Fraser and S. Ding (eds) The Reality of Research with Children and Young People. London: Sage.</w:t>
      </w:r>
      <w:r>
        <w:rPr>
          <w:rFonts w:eastAsia="Times New Roman"/>
          <w:color w:val="000000"/>
        </w:rPr>
        <w:br/>
      </w:r>
      <w:r>
        <w:rPr>
          <w:rFonts w:eastAsia="Times New Roman"/>
          <w:color w:val="000000"/>
        </w:rPr>
        <w:br/>
      </w:r>
      <w:r>
        <w:rPr>
          <w:rFonts w:ascii="Helvetica" w:eastAsia="Times New Roman" w:hAnsi="Helvetica" w:cs="Helvetica"/>
          <w:color w:val="000000"/>
        </w:rPr>
        <w:t xml:space="preserve">Rule, P. and </w:t>
      </w:r>
      <w:proofErr w:type="spellStart"/>
      <w:r>
        <w:rPr>
          <w:rFonts w:ascii="Helvetica" w:eastAsia="Times New Roman" w:hAnsi="Helvetica" w:cs="Helvetica"/>
          <w:color w:val="000000"/>
        </w:rPr>
        <w:t>Modipa</w:t>
      </w:r>
      <w:proofErr w:type="spellEnd"/>
      <w:r>
        <w:rPr>
          <w:rFonts w:ascii="Helvetica" w:eastAsia="Times New Roman" w:hAnsi="Helvetica" w:cs="Helvetica"/>
          <w:color w:val="000000"/>
        </w:rPr>
        <w:t xml:space="preserve">, T.R. (2011) </w:t>
      </w:r>
      <w:proofErr w:type="gramStart"/>
      <w:r>
        <w:rPr>
          <w:rFonts w:ascii="Helvetica" w:eastAsia="Times New Roman" w:hAnsi="Helvetica" w:cs="Helvetica"/>
          <w:color w:val="000000"/>
        </w:rPr>
        <w:t>‘ “</w:t>
      </w:r>
      <w:proofErr w:type="gramEnd"/>
      <w:r>
        <w:rPr>
          <w:rFonts w:ascii="Helvetica" w:eastAsia="Times New Roman" w:hAnsi="Helvetica" w:cs="Helvetica"/>
          <w:color w:val="000000"/>
        </w:rPr>
        <w:t xml:space="preserve">We must believe in ourselves”: attitudes and experiences of adult learners with disabilities in KwaZulu-Nata, South Africa’, Adult Education Quarterly, 28 February. Available at: </w:t>
      </w:r>
      <w:hyperlink r:id="rId7" w:history="1">
        <w:r>
          <w:rPr>
            <w:rStyle w:val="Hyperlink"/>
            <w:rFonts w:ascii="Helvetica" w:eastAsia="Times New Roman" w:hAnsi="Helvetica" w:cs="Helvetica"/>
          </w:rPr>
          <w:t>http://aeq.sagepub.com/content/early/recent</w:t>
        </w:r>
      </w:hyperlink>
      <w:r>
        <w:rPr>
          <w:rFonts w:ascii="Helvetica" w:eastAsia="Times New Roman" w:hAnsi="Helvetica" w:cs="Helvetica"/>
          <w:color w:val="000000"/>
        </w:rPr>
        <w:t xml:space="preserve"> (accessed 27 January 2012). </w:t>
      </w:r>
      <w:r>
        <w:rPr>
          <w:rFonts w:eastAsia="Times New Roman"/>
          <w:color w:val="000000"/>
        </w:rPr>
        <w:br/>
      </w:r>
      <w:r>
        <w:rPr>
          <w:rFonts w:eastAsia="Times New Roman"/>
          <w:color w:val="000000"/>
        </w:rPr>
        <w:br/>
      </w:r>
      <w:proofErr w:type="spellStart"/>
      <w:r>
        <w:rPr>
          <w:rFonts w:ascii="Helvetica" w:eastAsia="Times New Roman" w:hAnsi="Helvetica" w:cs="Helvetica"/>
          <w:color w:val="000000"/>
        </w:rPr>
        <w:t>Sebba</w:t>
      </w:r>
      <w:proofErr w:type="spellEnd"/>
      <w:r>
        <w:rPr>
          <w:rFonts w:ascii="Helvetica" w:eastAsia="Times New Roman" w:hAnsi="Helvetica" w:cs="Helvetica"/>
          <w:color w:val="000000"/>
        </w:rPr>
        <w:t xml:space="preserve"> J., Crick R.D., Yu, G., Lawson H., </w:t>
      </w:r>
      <w:proofErr w:type="spellStart"/>
      <w:r>
        <w:rPr>
          <w:rFonts w:ascii="Helvetica" w:eastAsia="Times New Roman" w:hAnsi="Helvetica" w:cs="Helvetica"/>
          <w:color w:val="000000"/>
        </w:rPr>
        <w:t>Harlen</w:t>
      </w:r>
      <w:proofErr w:type="spellEnd"/>
      <w:r>
        <w:rPr>
          <w:rFonts w:ascii="Helvetica" w:eastAsia="Times New Roman" w:hAnsi="Helvetica" w:cs="Helvetica"/>
          <w:color w:val="000000"/>
        </w:rPr>
        <w:t xml:space="preserve"> W. and Durant K. (2008) ‘Systematic review of research evidence of the impact on students in secondary schools of self and peer assessment’, in Research Evidence in Education Library. London: EPPI-Centre, Social Science Research Unit, Institute of Education, University of education, University of London. </w:t>
      </w:r>
      <w:r>
        <w:rPr>
          <w:rFonts w:eastAsia="Times New Roman"/>
          <w:color w:val="000000"/>
        </w:rPr>
        <w:br/>
      </w:r>
      <w:r>
        <w:rPr>
          <w:rFonts w:eastAsia="Times New Roman"/>
          <w:color w:val="000000"/>
        </w:rPr>
        <w:br/>
      </w:r>
    </w:p>
    <w:sectPr w:rsidR="00BC4A14" w:rsidSect="00BC4A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E4C01"/>
    <w:rsid w:val="00881D9D"/>
    <w:rsid w:val="00927578"/>
    <w:rsid w:val="00BC4A14"/>
    <w:rsid w:val="00BE2F07"/>
    <w:rsid w:val="00DE4C01"/>
    <w:rsid w:val="00EA4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A0FBE1-EC3A-4E79-9E0A-1CC52B1D6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4C01"/>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E4C01"/>
    <w:rPr>
      <w:color w:val="0000FF" w:themeColor="hyperlink"/>
      <w:u w:val="single"/>
    </w:rPr>
  </w:style>
  <w:style w:type="character" w:customStyle="1" w:styleId="apple-style-span">
    <w:name w:val="apple-style-span"/>
    <w:basedOn w:val="DefaultParagraphFont"/>
    <w:rsid w:val="00DE4C01"/>
  </w:style>
  <w:style w:type="character" w:styleId="FollowedHyperlink">
    <w:name w:val="FollowedHyperlink"/>
    <w:basedOn w:val="DefaultParagraphFont"/>
    <w:uiPriority w:val="99"/>
    <w:semiHidden/>
    <w:unhideWhenUsed/>
    <w:rsid w:val="00BE2F0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6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aeq.sagepub.com/content/early/recen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eis@stanford.edu" TargetMode="External"/><Relationship Id="rId5" Type="http://schemas.openxmlformats.org/officeDocument/2006/relationships/hyperlink" Target="http://www.sagepublications.com/" TargetMode="External"/><Relationship Id="rId4" Type="http://schemas.openxmlformats.org/officeDocument/2006/relationships/hyperlink" Target="http://ctl.stanford.edu"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1419</Words>
  <Characters>8090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jozefg</dc:creator>
  <cp:keywords/>
  <dc:description/>
  <cp:lastModifiedBy>Jozef Goetz</cp:lastModifiedBy>
  <cp:revision>5</cp:revision>
  <dcterms:created xsi:type="dcterms:W3CDTF">2013-03-01T03:59:00Z</dcterms:created>
  <dcterms:modified xsi:type="dcterms:W3CDTF">2024-01-03T08:15:00Z</dcterms:modified>
</cp:coreProperties>
</file>