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459" w:rsidRDefault="00863459" w:rsidP="00863459">
      <w:pPr>
        <w:tabs>
          <w:tab w:val="left" w:pos="3179"/>
        </w:tabs>
        <w:jc w:val="center"/>
        <w:rPr>
          <w:b/>
          <w:sz w:val="26"/>
          <w:szCs w:val="26"/>
        </w:rPr>
      </w:pPr>
      <w:r w:rsidRPr="00B73283">
        <w:rPr>
          <w:b/>
          <w:sz w:val="26"/>
          <w:szCs w:val="26"/>
        </w:rPr>
        <w:t>WEBEX OR ZOOM ETIQUETTE &amp; TIPS</w:t>
      </w:r>
    </w:p>
    <w:p w:rsidR="00863459" w:rsidRDefault="00863459" w:rsidP="00863459">
      <w:pPr>
        <w:tabs>
          <w:tab w:val="left" w:pos="3179"/>
        </w:tabs>
        <w:jc w:val="center"/>
        <w:rPr>
          <w:b/>
          <w:sz w:val="26"/>
          <w:szCs w:val="26"/>
        </w:rPr>
      </w:pPr>
      <w:r>
        <w:rPr>
          <w:b/>
          <w:sz w:val="26"/>
          <w:szCs w:val="26"/>
        </w:rPr>
        <w:t xml:space="preserve">From </w:t>
      </w:r>
    </w:p>
    <w:p w:rsidR="00863459" w:rsidRDefault="00863459" w:rsidP="00863459">
      <w:pPr>
        <w:pStyle w:val="ListParagraph"/>
        <w:numPr>
          <w:ilvl w:val="0"/>
          <w:numId w:val="1"/>
        </w:numPr>
      </w:pPr>
      <w:r w:rsidRPr="00390130">
        <w:rPr>
          <w:b/>
        </w:rPr>
        <w:t>Read the course syllabus</w:t>
      </w:r>
      <w:r>
        <w:t xml:space="preserve">.  Look for the instructor’s own behavioral and etiquette expectations. </w:t>
      </w:r>
    </w:p>
    <w:p w:rsidR="00863459" w:rsidRDefault="00863459" w:rsidP="00863459">
      <w:pPr>
        <w:pStyle w:val="ListParagraph"/>
        <w:numPr>
          <w:ilvl w:val="0"/>
          <w:numId w:val="1"/>
        </w:numPr>
      </w:pPr>
      <w:r w:rsidRPr="00390130">
        <w:rPr>
          <w:b/>
        </w:rPr>
        <w:t>Mute yourself to avoid background noises</w:t>
      </w:r>
      <w:r>
        <w:t xml:space="preserve"> that can disrupt the session, or to avoid embarrass-</w:t>
      </w:r>
      <w:proofErr w:type="spellStart"/>
      <w:r>
        <w:t>ing</w:t>
      </w:r>
      <w:proofErr w:type="spellEnd"/>
      <w:r>
        <w:t xml:space="preserve"> “hot mic” moments.  </w:t>
      </w:r>
    </w:p>
    <w:p w:rsidR="00863459" w:rsidRDefault="00863459" w:rsidP="00863459">
      <w:pPr>
        <w:pStyle w:val="ListParagraph"/>
        <w:numPr>
          <w:ilvl w:val="0"/>
          <w:numId w:val="1"/>
        </w:numPr>
      </w:pPr>
      <w:r>
        <w:t xml:space="preserve">Open the </w:t>
      </w:r>
      <w:r w:rsidRPr="00390130">
        <w:rPr>
          <w:b/>
        </w:rPr>
        <w:t>chat box</w:t>
      </w:r>
      <w:r>
        <w:t xml:space="preserve">, move it out of the way if it floats around the screen.  [Tip: utilize the chat box to contribute to the conversation or to ask questions]. </w:t>
      </w:r>
    </w:p>
    <w:p w:rsidR="00863459" w:rsidRDefault="00863459" w:rsidP="00863459">
      <w:pPr>
        <w:pStyle w:val="ListParagraph"/>
        <w:numPr>
          <w:ilvl w:val="0"/>
          <w:numId w:val="1"/>
        </w:numPr>
      </w:pPr>
      <w:r w:rsidRPr="00390130">
        <w:rPr>
          <w:b/>
        </w:rPr>
        <w:t>Avoid using chat to attack, criticize, harass, or disparage the instructor, the course, or other classmates</w:t>
      </w:r>
      <w:r>
        <w:t xml:space="preserve">.  Everything you write could be read by everyone in the course, including your instructor, the course might also be recorded.  Written comments can be saved and used to open student judicial or conduct cases. </w:t>
      </w:r>
    </w:p>
    <w:p w:rsidR="00863459" w:rsidRDefault="00863459" w:rsidP="00863459">
      <w:pPr>
        <w:pStyle w:val="ListParagraph"/>
        <w:numPr>
          <w:ilvl w:val="0"/>
          <w:numId w:val="1"/>
        </w:numPr>
      </w:pPr>
      <w:r w:rsidRPr="00390130">
        <w:rPr>
          <w:b/>
        </w:rPr>
        <w:t>Identify the icon gesture to “raise hand” digitally</w:t>
      </w:r>
      <w:r>
        <w:t xml:space="preserve">.  Don’t assume you can unmute yourself to speak unless you have been given permission by the instructor verbally or in writing (in the syllabus). </w:t>
      </w:r>
    </w:p>
    <w:p w:rsidR="00863459" w:rsidRDefault="00863459" w:rsidP="00863459">
      <w:pPr>
        <w:pStyle w:val="ListParagraph"/>
        <w:numPr>
          <w:ilvl w:val="0"/>
          <w:numId w:val="1"/>
        </w:numPr>
      </w:pPr>
      <w:r w:rsidRPr="00390130">
        <w:rPr>
          <w:b/>
        </w:rPr>
        <w:t>Speak only if prompted or appropriate</w:t>
      </w:r>
      <w:r>
        <w:t>.</w:t>
      </w:r>
    </w:p>
    <w:p w:rsidR="00863459" w:rsidRDefault="00863459" w:rsidP="00863459">
      <w:pPr>
        <w:pStyle w:val="ListParagraph"/>
        <w:numPr>
          <w:ilvl w:val="0"/>
          <w:numId w:val="1"/>
        </w:numPr>
      </w:pPr>
      <w:r>
        <w:t xml:space="preserve">Speak naturally as if people were within earshot.  You’d be surprised how sensitive PC or webcam speakers can be. </w:t>
      </w:r>
    </w:p>
    <w:p w:rsidR="00863459" w:rsidRDefault="00863459" w:rsidP="00863459">
      <w:pPr>
        <w:pStyle w:val="ListParagraph"/>
        <w:numPr>
          <w:ilvl w:val="0"/>
          <w:numId w:val="1"/>
        </w:numPr>
      </w:pPr>
      <w:r w:rsidRPr="00390130">
        <w:rPr>
          <w:b/>
        </w:rPr>
        <w:t>Keep your focus on the camera and maintain eye contact on the screen</w:t>
      </w:r>
      <w:r>
        <w:t xml:space="preserve">—this shows you are attentive and engaged. </w:t>
      </w:r>
    </w:p>
    <w:p w:rsidR="00863459" w:rsidRPr="00390130" w:rsidRDefault="00863459" w:rsidP="00863459">
      <w:pPr>
        <w:pStyle w:val="ListParagraph"/>
        <w:numPr>
          <w:ilvl w:val="0"/>
          <w:numId w:val="1"/>
        </w:numPr>
        <w:rPr>
          <w:b/>
        </w:rPr>
      </w:pPr>
      <w:r w:rsidRPr="00390130">
        <w:rPr>
          <w:b/>
        </w:rPr>
        <w:t>Limit facial expressions that give away negative reactions.</w:t>
      </w:r>
    </w:p>
    <w:p w:rsidR="00863459" w:rsidRDefault="00863459" w:rsidP="00863459">
      <w:pPr>
        <w:pStyle w:val="ListParagraph"/>
        <w:numPr>
          <w:ilvl w:val="0"/>
          <w:numId w:val="1"/>
        </w:numPr>
      </w:pPr>
      <w:r w:rsidRPr="00390130">
        <w:rPr>
          <w:b/>
        </w:rPr>
        <w:t>Limit body movement that can be distracting</w:t>
      </w:r>
      <w:r>
        <w:t xml:space="preserve"> or </w:t>
      </w:r>
      <w:r w:rsidRPr="00390130">
        <w:rPr>
          <w:b/>
        </w:rPr>
        <w:t>obstruct clear view of your face</w:t>
      </w:r>
    </w:p>
    <w:p w:rsidR="00863459" w:rsidRDefault="00863459" w:rsidP="00863459">
      <w:pPr>
        <w:pStyle w:val="ListParagraph"/>
        <w:numPr>
          <w:ilvl w:val="0"/>
          <w:numId w:val="1"/>
        </w:numPr>
      </w:pPr>
      <w:r>
        <w:t xml:space="preserve">If you have the urge to sneeze or cough, turn off the camera, make sure you are on mute.  Don’t worry, it’s natural. </w:t>
      </w:r>
    </w:p>
    <w:p w:rsidR="000D2277" w:rsidRDefault="00863459" w:rsidP="00863459">
      <w:pPr>
        <w:pStyle w:val="ListParagraph"/>
        <w:numPr>
          <w:ilvl w:val="0"/>
          <w:numId w:val="1"/>
        </w:numPr>
      </w:pPr>
      <w:bookmarkStart w:id="0" w:name="_GoBack"/>
      <w:r w:rsidRPr="00863459">
        <w:t>Don’t presume you can record the class session</w:t>
      </w:r>
      <w:bookmarkEnd w:id="0"/>
      <w:r w:rsidRPr="00863459">
        <w:t xml:space="preserve"> if the lecture is conducted live.  Check with your instructor about his/her/their policy on recording.  [</w:t>
      </w:r>
      <w:r>
        <w:t>You might find out that your in</w:t>
      </w:r>
      <w:r w:rsidRPr="00863459">
        <w:t>structor might already plan to record the lecture to accommodate students].</w:t>
      </w:r>
    </w:p>
    <w:p w:rsidR="00863459" w:rsidRDefault="00863459" w:rsidP="00863459"/>
    <w:p w:rsidR="00863459" w:rsidRDefault="00863459" w:rsidP="00863459"/>
    <w:sectPr w:rsidR="00863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12A49"/>
    <w:multiLevelType w:val="hybridMultilevel"/>
    <w:tmpl w:val="CAA0E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C6506"/>
    <w:multiLevelType w:val="hybridMultilevel"/>
    <w:tmpl w:val="1748A776"/>
    <w:lvl w:ilvl="0" w:tplc="E46C81A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59"/>
    <w:rsid w:val="00390130"/>
    <w:rsid w:val="006D3ACB"/>
    <w:rsid w:val="00863459"/>
    <w:rsid w:val="00A7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CAB7D-7E01-4822-A5BF-42651FEE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4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Goetz</dc:creator>
  <cp:keywords/>
  <dc:description/>
  <cp:lastModifiedBy>Jozef Goetz</cp:lastModifiedBy>
  <cp:revision>3</cp:revision>
  <dcterms:created xsi:type="dcterms:W3CDTF">2020-08-25T01:14:00Z</dcterms:created>
  <dcterms:modified xsi:type="dcterms:W3CDTF">2021-02-02T19:39:00Z</dcterms:modified>
</cp:coreProperties>
</file>